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D4C74" w14:textId="77777777" w:rsidR="005A25D8" w:rsidRDefault="005A25D8">
      <w:pPr>
        <w:spacing w:after="200"/>
        <w:rPr>
          <w:rFonts w:ascii="Century Gothic" w:eastAsia="Century Gothic" w:hAnsi="Century Gothic" w:cs="Century Gothic"/>
        </w:rPr>
      </w:pPr>
      <w:bookmarkStart w:id="0" w:name="_GoBack"/>
      <w:bookmarkEnd w:id="0"/>
    </w:p>
    <w:tbl>
      <w:tblPr>
        <w:tblStyle w:val="a"/>
        <w:tblW w:w="999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05"/>
        <w:gridCol w:w="2385"/>
      </w:tblGrid>
      <w:tr w:rsidR="005A25D8" w14:paraId="4E8D68EC" w14:textId="77777777">
        <w:trPr>
          <w:trHeight w:val="342"/>
          <w:jc w:val="center"/>
        </w:trPr>
        <w:tc>
          <w:tcPr>
            <w:tcW w:w="7605" w:type="dxa"/>
          </w:tcPr>
          <w:p w14:paraId="42AAE504" w14:textId="77777777" w:rsidR="005A25D8" w:rsidRDefault="001764A8">
            <w:pPr>
              <w:rPr>
                <w:rFonts w:ascii="Century Gothic" w:eastAsia="Century Gothic" w:hAnsi="Century Gothic" w:cs="Century Gothic"/>
                <w:b/>
                <w:sz w:val="24"/>
                <w:szCs w:val="24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  <w:u w:val="single"/>
              </w:rPr>
              <w:t>LI: To explore the concept of positive thinking</w:t>
            </w:r>
          </w:p>
        </w:tc>
        <w:tc>
          <w:tcPr>
            <w:tcW w:w="2385" w:type="dxa"/>
            <w:vMerge w:val="restart"/>
          </w:tcPr>
          <w:p w14:paraId="3120B35B" w14:textId="77777777" w:rsidR="005A25D8" w:rsidRDefault="001764A8">
            <w:pPr>
              <w:rPr>
                <w:rFonts w:ascii="Century Gothic" w:eastAsia="Century Gothic" w:hAnsi="Century Gothic" w:cs="Century Gothic"/>
                <w:b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18330F85" wp14:editId="79E70E45">
                  <wp:extent cx="1294845" cy="982562"/>
                  <wp:effectExtent l="0" t="0" r="0" b="0"/>
                  <wp:docPr id="2" name="image2.jpg" descr="Positive Thinking V/s. Positive Attitude | by Mahendra Chaturmutha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Positive Thinking V/s. Positive Attitude | by Mahendra Chaturmutha ...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845" cy="9825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25D8" w14:paraId="3FC1E29E" w14:textId="77777777">
        <w:trPr>
          <w:trHeight w:val="342"/>
          <w:jc w:val="center"/>
        </w:trPr>
        <w:tc>
          <w:tcPr>
            <w:tcW w:w="7605" w:type="dxa"/>
          </w:tcPr>
          <w:p w14:paraId="21FF0EC9" w14:textId="77777777" w:rsidR="005A25D8" w:rsidRDefault="001764A8">
            <w:pPr>
              <w:numPr>
                <w:ilvl w:val="0"/>
                <w:numId w:val="1"/>
              </w:numP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Begin to describe what it means to have a positive attitude</w:t>
            </w:r>
          </w:p>
          <w:p w14:paraId="50E701D2" w14:textId="77777777" w:rsidR="005A25D8" w:rsidRDefault="001764A8">
            <w:pPr>
              <w:numPr>
                <w:ilvl w:val="0"/>
                <w:numId w:val="1"/>
              </w:numP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Explore the phrase “glass half full or empty”</w:t>
            </w:r>
          </w:p>
          <w:p w14:paraId="493DB619" w14:textId="77777777" w:rsidR="005A25D8" w:rsidRDefault="001764A8">
            <w:pPr>
              <w:numPr>
                <w:ilvl w:val="0"/>
                <w:numId w:val="1"/>
              </w:numPr>
              <w:spacing w:after="200"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Determine whether a choice reflected a positive attitude or negative attitude</w:t>
            </w:r>
          </w:p>
        </w:tc>
        <w:tc>
          <w:tcPr>
            <w:tcW w:w="2385" w:type="dxa"/>
            <w:vMerge/>
          </w:tcPr>
          <w:p w14:paraId="5F7FAAA2" w14:textId="77777777" w:rsidR="005A25D8" w:rsidRDefault="005A25D8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</w:tr>
      <w:tr w:rsidR="005A25D8" w14:paraId="3A3482EC" w14:textId="77777777">
        <w:trPr>
          <w:trHeight w:val="12225"/>
          <w:jc w:val="center"/>
        </w:trPr>
        <w:tc>
          <w:tcPr>
            <w:tcW w:w="9990" w:type="dxa"/>
            <w:gridSpan w:val="2"/>
          </w:tcPr>
          <w:p w14:paraId="0C1F921B" w14:textId="77777777" w:rsidR="005A25D8" w:rsidRDefault="001764A8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In our learning today, we explored what it means to have your glass half empty or full. We reflected on the impact of a positive attitude and situations where we have reacted with a positive mindset.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301B6CAC" wp14:editId="2724C2DA">
                  <wp:simplePos x="0" y="0"/>
                  <wp:positionH relativeFrom="column">
                    <wp:posOffset>4991100</wp:posOffset>
                  </wp:positionH>
                  <wp:positionV relativeFrom="paragraph">
                    <wp:posOffset>361950</wp:posOffset>
                  </wp:positionV>
                  <wp:extent cx="904875" cy="857250"/>
                  <wp:effectExtent l="0" t="0" r="0" b="0"/>
                  <wp:wrapSquare wrapText="bothSides" distT="0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234CCF5" w14:textId="77777777" w:rsidR="005A25D8" w:rsidRDefault="005A25D8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2EA7A0DB" w14:textId="77777777" w:rsidR="005A25D8" w:rsidRDefault="005A25D8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6FD2C0D5" w14:textId="77777777" w:rsidR="005A25D8" w:rsidRDefault="001764A8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 wp14:anchorId="4853D9CB" wp14:editId="53D72E37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152400</wp:posOffset>
                  </wp:positionV>
                  <wp:extent cx="1181100" cy="1428750"/>
                  <wp:effectExtent l="0" t="0" r="0" b="0"/>
                  <wp:wrapSquare wrapText="bothSides" distT="114300" distB="114300" distL="114300" distR="114300"/>
                  <wp:docPr id="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428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33C8BF7" w14:textId="77777777" w:rsidR="005A25D8" w:rsidRDefault="001764A8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Here is a glass of water. Below write down how you would describe the glass and </w:t>
            </w:r>
            <w:proofErr w:type="spellStart"/>
            <w:proofErr w:type="gramStart"/>
            <w:r>
              <w:rPr>
                <w:rFonts w:ascii="Century Gothic" w:eastAsia="Century Gothic" w:hAnsi="Century Gothic" w:cs="Century Gothic"/>
              </w:rPr>
              <w:t>it’s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</w:rPr>
              <w:t xml:space="preserve"> contents.</w:t>
            </w:r>
          </w:p>
          <w:p w14:paraId="44D23B74" w14:textId="77777777" w:rsidR="005A25D8" w:rsidRDefault="005A25D8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503F97E0" w14:textId="77777777" w:rsidR="005A25D8" w:rsidRDefault="001764A8">
            <w:pPr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________________________________________________________</w:t>
            </w:r>
          </w:p>
          <w:p w14:paraId="32B248D6" w14:textId="77777777" w:rsidR="005A25D8" w:rsidRDefault="001764A8">
            <w:pPr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________________________________________________________</w:t>
            </w:r>
          </w:p>
          <w:p w14:paraId="7CA1191F" w14:textId="77777777" w:rsidR="005A25D8" w:rsidRDefault="001764A8">
            <w:pPr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________________________________________________________</w:t>
            </w:r>
          </w:p>
          <w:p w14:paraId="4B4DC33B" w14:textId="77777777" w:rsidR="005A25D8" w:rsidRDefault="005A25D8">
            <w:pPr>
              <w:rPr>
                <w:rFonts w:ascii="Calibri" w:eastAsia="Calibri" w:hAnsi="Calibri" w:cs="Calibri"/>
              </w:rPr>
            </w:pPr>
          </w:p>
          <w:p w14:paraId="014789C6" w14:textId="77777777" w:rsidR="005A25D8" w:rsidRDefault="005A25D8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14:paraId="307D3484" w14:textId="77777777" w:rsidR="005A25D8" w:rsidRDefault="001764A8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Did you describe your glass as </w:t>
            </w:r>
            <w:r>
              <w:rPr>
                <w:rFonts w:ascii="Century Gothic" w:eastAsia="Century Gothic" w:hAnsi="Century Gothic" w:cs="Century Gothic"/>
                <w:color w:val="38761D"/>
              </w:rPr>
              <w:t>half full</w:t>
            </w:r>
            <w:r>
              <w:rPr>
                <w:rFonts w:ascii="Century Gothic" w:eastAsia="Century Gothic" w:hAnsi="Century Gothic" w:cs="Century Gothic"/>
              </w:rPr>
              <w:t xml:space="preserve"> or </w:t>
            </w:r>
            <w:r>
              <w:rPr>
                <w:rFonts w:ascii="Century Gothic" w:eastAsia="Century Gothic" w:hAnsi="Century Gothic" w:cs="Century Gothic"/>
                <w:color w:val="CC0000"/>
              </w:rPr>
              <w:t>half empty</w:t>
            </w:r>
            <w:r>
              <w:rPr>
                <w:rFonts w:ascii="Century Gothic" w:eastAsia="Century Gothic" w:hAnsi="Century Gothic" w:cs="Century Gothic"/>
              </w:rPr>
              <w:t>? Why?</w:t>
            </w:r>
          </w:p>
          <w:p w14:paraId="4E547FA6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1AB1E487" w14:textId="77777777" w:rsidR="005A25D8" w:rsidRDefault="001764A8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 described the glass as</w:t>
            </w:r>
            <w:r>
              <w:rPr>
                <w:rFonts w:ascii="Calibri" w:eastAsia="Calibri" w:hAnsi="Calibri" w:cs="Calibri"/>
              </w:rPr>
              <w:t>_______________________________________________________</w:t>
            </w:r>
            <w:r>
              <w:rPr>
                <w:rFonts w:ascii="Century Gothic" w:eastAsia="Century Gothic" w:hAnsi="Century Gothic" w:cs="Century Gothic"/>
              </w:rPr>
              <w:t>because</w:t>
            </w:r>
          </w:p>
          <w:p w14:paraId="3598C957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4170CE38" w14:textId="77777777" w:rsidR="005A25D8" w:rsidRDefault="001764A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______________________________________________________________________________________</w:t>
            </w:r>
          </w:p>
          <w:p w14:paraId="1FA41C5A" w14:textId="77777777" w:rsidR="005A25D8" w:rsidRDefault="005A25D8">
            <w:pPr>
              <w:rPr>
                <w:rFonts w:ascii="Calibri" w:eastAsia="Calibri" w:hAnsi="Calibri" w:cs="Calibri"/>
              </w:rPr>
            </w:pPr>
          </w:p>
          <w:p w14:paraId="75E072A6" w14:textId="77777777" w:rsidR="005A25D8" w:rsidRDefault="001764A8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When we view the glass as </w:t>
            </w:r>
            <w:r>
              <w:rPr>
                <w:rFonts w:ascii="Century Gothic" w:eastAsia="Century Gothic" w:hAnsi="Century Gothic" w:cs="Century Gothic"/>
                <w:color w:val="38761D"/>
              </w:rPr>
              <w:t xml:space="preserve">half full </w:t>
            </w:r>
            <w:r>
              <w:rPr>
                <w:rFonts w:ascii="Century Gothic" w:eastAsia="Century Gothic" w:hAnsi="Century Gothic" w:cs="Century Gothic"/>
              </w:rPr>
              <w:t xml:space="preserve">it means we are thinking </w:t>
            </w:r>
            <w:r>
              <w:rPr>
                <w:rFonts w:ascii="Century Gothic" w:eastAsia="Century Gothic" w:hAnsi="Century Gothic" w:cs="Century Gothic"/>
                <w:color w:val="38761D"/>
              </w:rPr>
              <w:t>positively</w:t>
            </w:r>
            <w:r>
              <w:rPr>
                <w:rFonts w:ascii="Century Gothic" w:eastAsia="Century Gothic" w:hAnsi="Century Gothic" w:cs="Century Gothic"/>
              </w:rPr>
              <w:t xml:space="preserve"> whereas when we view the glass as </w:t>
            </w:r>
            <w:r>
              <w:rPr>
                <w:rFonts w:ascii="Century Gothic" w:eastAsia="Century Gothic" w:hAnsi="Century Gothic" w:cs="Century Gothic"/>
                <w:color w:val="CC0000"/>
              </w:rPr>
              <w:t>half empty</w:t>
            </w:r>
            <w:r>
              <w:rPr>
                <w:rFonts w:ascii="Century Gothic" w:eastAsia="Century Gothic" w:hAnsi="Century Gothic" w:cs="Century Gothic"/>
              </w:rPr>
              <w:t xml:space="preserve">, we are thinking </w:t>
            </w:r>
            <w:r>
              <w:rPr>
                <w:rFonts w:ascii="Century Gothic" w:eastAsia="Century Gothic" w:hAnsi="Century Gothic" w:cs="Century Gothic"/>
                <w:color w:val="CC0000"/>
              </w:rPr>
              <w:t>negatively</w:t>
            </w:r>
            <w:r>
              <w:rPr>
                <w:rFonts w:ascii="Century Gothic" w:eastAsia="Century Gothic" w:hAnsi="Century Gothic" w:cs="Century Gothic"/>
              </w:rPr>
              <w:t xml:space="preserve">. Can you think of a time when you have thought positively about a situation? Draw a picture below and describe how you acted in a positive way. </w:t>
            </w:r>
          </w:p>
          <w:p w14:paraId="3E9B2EDC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62617EC5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51492508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7E1E7919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7218A213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360EA59E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6AF47BD5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403F87A0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6042D8AB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7F7F0643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472038FE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3A373D78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743DEC39" w14:textId="77777777" w:rsidR="005A25D8" w:rsidRDefault="005A25D8">
            <w:pPr>
              <w:rPr>
                <w:rFonts w:ascii="Century Gothic" w:eastAsia="Century Gothic" w:hAnsi="Century Gothic" w:cs="Century Gothic"/>
              </w:rPr>
            </w:pPr>
          </w:p>
          <w:p w14:paraId="069C396D" w14:textId="77777777" w:rsidR="005A25D8" w:rsidRDefault="001764A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_________________________________________________________________________________________</w:t>
            </w:r>
          </w:p>
          <w:p w14:paraId="3253C1AC" w14:textId="77777777" w:rsidR="005A25D8" w:rsidRDefault="005A25D8">
            <w:pPr>
              <w:rPr>
                <w:rFonts w:ascii="Calibri" w:eastAsia="Calibri" w:hAnsi="Calibri" w:cs="Calibri"/>
              </w:rPr>
            </w:pPr>
          </w:p>
          <w:p w14:paraId="5239AA5E" w14:textId="77777777" w:rsidR="005A25D8" w:rsidRDefault="001764A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_________________________________________________________________________________________</w:t>
            </w:r>
          </w:p>
          <w:p w14:paraId="0949AB8C" w14:textId="77777777" w:rsidR="005A25D8" w:rsidRDefault="005A25D8">
            <w:pPr>
              <w:rPr>
                <w:rFonts w:ascii="Calibri" w:eastAsia="Calibri" w:hAnsi="Calibri" w:cs="Calibri"/>
              </w:rPr>
            </w:pPr>
          </w:p>
          <w:p w14:paraId="6A46D3B4" w14:textId="77777777" w:rsidR="005A25D8" w:rsidRDefault="001764A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_________________________________________________________________________________________</w:t>
            </w:r>
          </w:p>
        </w:tc>
      </w:tr>
    </w:tbl>
    <w:p w14:paraId="0B8F6C1B" w14:textId="77777777" w:rsidR="005A25D8" w:rsidRDefault="005A25D8">
      <w:pPr>
        <w:spacing w:after="200"/>
      </w:pPr>
    </w:p>
    <w:sectPr w:rsidR="005A25D8">
      <w:pgSz w:w="11909" w:h="16834"/>
      <w:pgMar w:top="1440" w:right="832" w:bottom="381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04FAE"/>
    <w:multiLevelType w:val="multilevel"/>
    <w:tmpl w:val="380EF188"/>
    <w:lvl w:ilvl="0">
      <w:start w:val="1"/>
      <w:numFmt w:val="bullet"/>
      <w:lvlText w:val="•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5D8"/>
    <w:rsid w:val="001764A8"/>
    <w:rsid w:val="005A25D8"/>
    <w:rsid w:val="0083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38A01"/>
  <w15:docId w15:val="{7BFB5CEB-31B2-DE46-BFE3-00DC0791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Pizzy</dc:creator>
  <cp:lastModifiedBy>Jacqueline Pizzy</cp:lastModifiedBy>
  <cp:revision>2</cp:revision>
  <dcterms:created xsi:type="dcterms:W3CDTF">2020-09-21T11:03:00Z</dcterms:created>
  <dcterms:modified xsi:type="dcterms:W3CDTF">2020-09-21T11:03:00Z</dcterms:modified>
</cp:coreProperties>
</file>